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中国投资咨询网讯 汽车如何“下乡”？这一备受农村消费者关注的问题已经有了答案。日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中国投资咨询网讯 汽车如何“下乡”？这一备受农村消费者关注的问题已经有了答案。日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中国投资咨询网讯 汽车如何“下乡”？这一备受农村消费者关注的问题已经有了答案。日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https://www.icandata.com/view/117087.html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https://www.icandata.com/view/117087.html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中国投资咨询网讯 汽车如何“下乡”？这一备受农村消费者关注的问题已经有了答案。日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117087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